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F7D7" w14:textId="77777777" w:rsidR="00EE4517" w:rsidRDefault="00EE4517" w:rsidP="00EE4517">
      <w:pPr>
        <w:jc w:val="center"/>
        <w:rPr>
          <w:b/>
          <w:sz w:val="28"/>
          <w:szCs w:val="28"/>
        </w:rPr>
      </w:pPr>
      <w:r>
        <w:rPr>
          <w:b/>
        </w:rPr>
        <w:t>REGULAMIN TURNIEJU DEBAT OKSFORDZKICH</w:t>
      </w:r>
      <w:r>
        <w:rPr>
          <w:b/>
        </w:rPr>
        <w:br/>
      </w:r>
      <w:r>
        <w:rPr>
          <w:b/>
          <w:sz w:val="28"/>
          <w:szCs w:val="28"/>
        </w:rPr>
        <w:t>„GŁOSUJĘ=DECYDUJĘ”</w:t>
      </w:r>
    </w:p>
    <w:p w14:paraId="6806D15D" w14:textId="77777777" w:rsidR="00EE4517" w:rsidRDefault="00EE4517" w:rsidP="00EE4517">
      <w:pPr>
        <w:jc w:val="center"/>
        <w:rPr>
          <w:b/>
        </w:rPr>
      </w:pPr>
      <w:r>
        <w:rPr>
          <w:b/>
        </w:rPr>
        <w:t>W RAMACH PROJEKTU NA PROWADZENIE PUNKTÓW SIECI EUROPE DIRECT W POLSCE 2021-2025</w:t>
      </w:r>
    </w:p>
    <w:p w14:paraId="689AC9F4" w14:textId="77777777" w:rsidR="00EE4517" w:rsidRDefault="00EE4517" w:rsidP="00EE4517"/>
    <w:p w14:paraId="1542886F" w14:textId="77777777" w:rsidR="00EE4517" w:rsidRDefault="00EE4517" w:rsidP="00EE4517">
      <w:pPr>
        <w:jc w:val="both"/>
        <w:rPr>
          <w:b/>
        </w:rPr>
      </w:pPr>
      <w:r>
        <w:rPr>
          <w:b/>
        </w:rPr>
        <w:t>I.</w:t>
      </w:r>
      <w:r>
        <w:rPr>
          <w:b/>
        </w:rPr>
        <w:tab/>
        <w:t>Zasady ogólne</w:t>
      </w:r>
    </w:p>
    <w:p w14:paraId="3478C84A" w14:textId="77777777" w:rsidR="00EE4517" w:rsidRDefault="00EE4517" w:rsidP="00EE4517">
      <w:pPr>
        <w:jc w:val="both"/>
      </w:pPr>
      <w:r>
        <w:t>1.</w:t>
      </w:r>
      <w:r>
        <w:tab/>
        <w:t xml:space="preserve">Niniejszy regulamin określa zasady przebiegu turnieju debat oksfordzkich, które będą odbywały się z okazji wyborów do Parlamentu Europejskiego w 2024 r. </w:t>
      </w:r>
    </w:p>
    <w:p w14:paraId="18A8A10B" w14:textId="77777777" w:rsidR="00EE4517" w:rsidRDefault="00EE4517" w:rsidP="00EE4517">
      <w:pPr>
        <w:jc w:val="both"/>
      </w:pPr>
      <w:r>
        <w:t>2.</w:t>
      </w:r>
      <w:r>
        <w:tab/>
        <w:t>Organizatorem turnieju debat oksfordzkich jest sieć Punktów EUROPE DIRECT w Polsce zarządzana przez Komisję Europejską w Polsce, zwana dalej Organizatorem.</w:t>
      </w:r>
    </w:p>
    <w:p w14:paraId="1836D487" w14:textId="77777777" w:rsidR="00EE4517" w:rsidRDefault="00EE4517" w:rsidP="00EE4517">
      <w:pPr>
        <w:jc w:val="both"/>
      </w:pPr>
      <w:r>
        <w:t>3.</w:t>
      </w:r>
      <w:r>
        <w:tab/>
        <w:t>Turniej debat oksfordzkich realizowany jest w ramach projektu na prowadzenie Punktów sieci EUROPE DIRECT w latach 2021-2025 i dofinansowany jest ze środków Unii Europejskiej. Debaty oksfordzkie są elementem projektu kierowanym do młodzieży szkół ponadpodstawowych.</w:t>
      </w:r>
    </w:p>
    <w:p w14:paraId="0A83F4FF" w14:textId="77777777" w:rsidR="00EE4517" w:rsidRDefault="00EE4517" w:rsidP="00EE4517">
      <w:pPr>
        <w:jc w:val="both"/>
      </w:pPr>
      <w:r>
        <w:t>4.</w:t>
      </w:r>
      <w:r>
        <w:tab/>
        <w:t>Poddana w debacie teza dotyczyć będzie zaangażowania młodzieży w procesy decyzyjne w związku z wyborami do Parlamentu Europejskiego w 2024 r. Założeniem debat oksfordzkich przeprowadzanych w  ramach projektu jest edukacja społeczna, ze szczególnym uwzględnieniem edukacji obywatelskiej oraz wzmocnienie kompetencji miękkich takich jak: wystąpienia publiczne, jasne konstruowanie wypowiedzi, formułowanie argumentów, asertywne reagowanie na krytykę, współpraca w zespole.</w:t>
      </w:r>
    </w:p>
    <w:p w14:paraId="035A85B9" w14:textId="77777777" w:rsidR="00EE4517" w:rsidRDefault="00EE4517" w:rsidP="00EE4517">
      <w:pPr>
        <w:jc w:val="both"/>
      </w:pPr>
      <w:r>
        <w:t>5.</w:t>
      </w:r>
      <w:r>
        <w:tab/>
        <w:t>Konkurs składa się z regionalnego turnieju debat oksfordzkich zorganizowanego w jednym terminie we wszystkich Punktach sieci EUROPE DIRECT W Polsce oraz finałowego spotkania zwycięskich drużyn w Warszawie w Przedstawicielstwie Komisji Europejskiej w Polsce.</w:t>
      </w:r>
    </w:p>
    <w:p w14:paraId="42C8CEB1" w14:textId="77777777" w:rsidR="00EE4517" w:rsidRDefault="00EE4517" w:rsidP="00EE4517">
      <w:pPr>
        <w:jc w:val="both"/>
      </w:pPr>
      <w:r>
        <w:t>6.</w:t>
      </w:r>
      <w:r>
        <w:tab/>
        <w:t xml:space="preserve">Uczestnikami turnieju mogą być 4-osobowe drużyny składające się z uczniów szkół ponadpodstawowych. Zgłoszenia uczestnictwa dokonuje opiekun grupy (nauczyciel) poprzez przesłanie pocztą albo osobiste dostarczenie wydrukowanego i poprawnie wypełnionego </w:t>
      </w:r>
      <w:r>
        <w:rPr>
          <w:b/>
          <w:bCs/>
        </w:rPr>
        <w:t>Formularza zgłoszenia</w:t>
      </w:r>
      <w:r>
        <w:t xml:space="preserve"> (Załącznik nr 1 do regulaminu) do Organizatora turnieju na adresy poszczególnych Punktów sieci EUROPE DIRECT w Polsce -</w:t>
      </w:r>
      <w:r>
        <w:rPr>
          <w:color w:val="FF0000"/>
        </w:rPr>
        <w:t xml:space="preserve"> </w:t>
      </w:r>
      <w:hyperlink r:id="rId8" w:history="1">
        <w:r>
          <w:rPr>
            <w:rStyle w:val="Hipercze"/>
            <w:color w:val="000000"/>
          </w:rPr>
          <w:t>https://europedirect-kielce.szpp.eu/siec-europe-direct</w:t>
        </w:r>
      </w:hyperlink>
      <w:r>
        <w:t xml:space="preserve">. Dopuszczalnym jest zgłoszenie do turnieju poprzez przesłanie cyfrowej formy (skanu) podpisanego Formularza zgłoszenia na adresy mailowe poszczególnych Punktów sieci EUROPE DIRECT w Polsce – </w:t>
      </w:r>
      <w:hyperlink r:id="rId9" w:history="1">
        <w:r>
          <w:rPr>
            <w:rStyle w:val="Hipercze"/>
            <w:color w:val="000000"/>
          </w:rPr>
          <w:t>europedirect-kielce@wp.pl</w:t>
        </w:r>
      </w:hyperlink>
      <w:r>
        <w:t xml:space="preserve"> </w:t>
      </w:r>
    </w:p>
    <w:p w14:paraId="2CAE36E4" w14:textId="77777777" w:rsidR="00EE4517" w:rsidRDefault="00EE4517" w:rsidP="00EE4517">
      <w:pPr>
        <w:jc w:val="both"/>
      </w:pPr>
      <w:r>
        <w:t>7.</w:t>
      </w:r>
      <w:r>
        <w:tab/>
        <w:t xml:space="preserve">Warunkiem uczestnictwa drużyny w turnieju jest zapoznanie się z postanowieniami niniejszego regulaminu i jego akceptacja przez opiekuna grupy (nauczyciela) poprzez złożenie podpisu na Formularzu   zgłoszenia, stanowiącym Załącznik nr 1. W przypadku uczestników – członków drużyny niezbędne jest wypełnienie Formularza zgody (Załącznik nr 2). W przypadku </w:t>
      </w:r>
      <w:r>
        <w:lastRenderedPageBreak/>
        <w:t>osoby niepełnoletniej podpis na Formularzu zgody składa rodzic lub opiekun prawny niepełnoletniego członka drużyny biorącej udział w turnieju debat oksfordzkich.</w:t>
      </w:r>
    </w:p>
    <w:p w14:paraId="327C9375" w14:textId="77777777" w:rsidR="00EE4517" w:rsidRDefault="00EE4517" w:rsidP="00EE4517">
      <w:pPr>
        <w:jc w:val="both"/>
      </w:pPr>
      <w:r>
        <w:t>8.</w:t>
      </w:r>
      <w:r>
        <w:tab/>
        <w:t>Organizator turnieju poinformuje poprawnie zgłoszone drużyny telefonicznie lub za pośrednictwem poczty elektronicznej oraz na stronach internetowych Organizatora o terminie i miejscu regionalnego etapu turnieju.</w:t>
      </w:r>
    </w:p>
    <w:p w14:paraId="7031C60B" w14:textId="77777777" w:rsidR="00EE4517" w:rsidRDefault="00EE4517" w:rsidP="00EE4517">
      <w:pPr>
        <w:jc w:val="both"/>
      </w:pPr>
      <w:r>
        <w:t>9.</w:t>
      </w:r>
      <w:r>
        <w:tab/>
        <w:t>Daną szkołę może reprezentować tylko jedna drużyna.</w:t>
      </w:r>
    </w:p>
    <w:p w14:paraId="40878C55" w14:textId="77777777" w:rsidR="00EE4517" w:rsidRDefault="00EE4517" w:rsidP="00EE4517">
      <w:pPr>
        <w:jc w:val="both"/>
        <w:rPr>
          <w:color w:val="F79646" w:themeColor="accent6"/>
        </w:rPr>
      </w:pPr>
      <w:r>
        <w:t>10.</w:t>
      </w:r>
      <w:r>
        <w:tab/>
        <w:t xml:space="preserve">Drużyny kwalifikowane są według kolejności zgłoszeń. Zgłoszenia drużyn przyjmowane są do </w:t>
      </w:r>
      <w:r>
        <w:rPr>
          <w:b/>
        </w:rPr>
        <w:t>29  lutego 2024 r.</w:t>
      </w:r>
      <w:r>
        <w:rPr>
          <w:color w:val="F79646" w:themeColor="accent6"/>
        </w:rPr>
        <w:t xml:space="preserve"> </w:t>
      </w:r>
    </w:p>
    <w:p w14:paraId="2B1F67EE" w14:textId="77777777" w:rsidR="00EE4517" w:rsidRDefault="00EE4517" w:rsidP="00EE4517">
      <w:pPr>
        <w:jc w:val="both"/>
      </w:pPr>
      <w:r>
        <w:t>11.</w:t>
      </w:r>
      <w:r>
        <w:tab/>
        <w:t xml:space="preserve">Regionalne debaty oksfordzkie odbędą się w poszczególnych Punktach sieci EUROPE DIRECT w  Polsce </w:t>
      </w:r>
      <w:r>
        <w:rPr>
          <w:b/>
        </w:rPr>
        <w:t>5 marca 2024 r</w:t>
      </w:r>
      <w:r>
        <w:t>. Dokładne miejsca poszczególnych debat regionalnych zostaną przekazane bezpośrednio zakwalifikowanym uczestnikom przez Organizatora.</w:t>
      </w:r>
    </w:p>
    <w:p w14:paraId="6EE2E123" w14:textId="77777777" w:rsidR="00EE4517" w:rsidRDefault="00EE4517" w:rsidP="00EE4517">
      <w:pPr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Przygotowanie debaty</w:t>
      </w:r>
    </w:p>
    <w:p w14:paraId="10E3E717" w14:textId="77777777" w:rsidR="00EE4517" w:rsidRDefault="00EE4517" w:rsidP="00EE4517">
      <w:pPr>
        <w:jc w:val="both"/>
      </w:pPr>
      <w:r>
        <w:t>1.</w:t>
      </w:r>
      <w:r>
        <w:tab/>
        <w:t>Debata składa się z:</w:t>
      </w:r>
    </w:p>
    <w:p w14:paraId="12251C13" w14:textId="77777777" w:rsidR="00EE4517" w:rsidRDefault="00EE4517" w:rsidP="00EE4517">
      <w:pPr>
        <w:spacing w:after="0"/>
        <w:jc w:val="both"/>
      </w:pPr>
      <w:r>
        <w:t>a)</w:t>
      </w:r>
      <w:r>
        <w:tab/>
        <w:t>przygotowania i rozpoczęcia debaty,</w:t>
      </w:r>
    </w:p>
    <w:p w14:paraId="34B2B9A7" w14:textId="77777777" w:rsidR="00EE4517" w:rsidRDefault="00EE4517" w:rsidP="00EE4517">
      <w:pPr>
        <w:spacing w:after="0"/>
        <w:jc w:val="both"/>
      </w:pPr>
      <w:r>
        <w:t>b)</w:t>
      </w:r>
      <w:r>
        <w:tab/>
        <w:t>wystąpień,</w:t>
      </w:r>
    </w:p>
    <w:p w14:paraId="478910B6" w14:textId="77777777" w:rsidR="00EE4517" w:rsidRDefault="00EE4517" w:rsidP="00EE4517">
      <w:pPr>
        <w:spacing w:after="0"/>
      </w:pPr>
      <w:r>
        <w:t>c)</w:t>
      </w:r>
      <w:r>
        <w:tab/>
        <w:t>ewaluacji i zakończenia.</w:t>
      </w:r>
      <w:r>
        <w:br/>
      </w:r>
    </w:p>
    <w:p w14:paraId="7052F62C" w14:textId="77777777" w:rsidR="00EE4517" w:rsidRDefault="00EE4517" w:rsidP="00EE4517">
      <w:pPr>
        <w:jc w:val="both"/>
      </w:pPr>
      <w:r>
        <w:t>2.</w:t>
      </w:r>
      <w:r>
        <w:tab/>
        <w:t>W debacie występują:</w:t>
      </w:r>
    </w:p>
    <w:p w14:paraId="39BAF0F1" w14:textId="77777777" w:rsidR="00EE4517" w:rsidRDefault="00EE4517" w:rsidP="00EE4517">
      <w:pPr>
        <w:jc w:val="both"/>
      </w:pPr>
      <w:r>
        <w:t>a)</w:t>
      </w:r>
      <w:r>
        <w:tab/>
        <w:t>Marszałek – gospodarz debaty, pilnuje przestrzegania zasad w jej trakcie przez uczestników oraz publiczność, ogłasza wynik debaty a także ją rozpoczyna prezentując tezę i strony, zapowiada mówców.</w:t>
      </w:r>
    </w:p>
    <w:p w14:paraId="53BA2A3C" w14:textId="77777777" w:rsidR="00EE4517" w:rsidRDefault="00EE4517" w:rsidP="00EE4517">
      <w:pPr>
        <w:jc w:val="both"/>
      </w:pPr>
      <w:r>
        <w:t>b)</w:t>
      </w:r>
      <w:r>
        <w:tab/>
        <w:t>Strona propozycji – rozpoczyna debatę, wprowadza w temat, broni tezy, odpowiada na argumenty drużyny przeciwnej, składa się z 4 mówców.</w:t>
      </w:r>
    </w:p>
    <w:p w14:paraId="27F33416" w14:textId="77777777" w:rsidR="00EE4517" w:rsidRDefault="00EE4517" w:rsidP="00EE4517">
      <w:pPr>
        <w:jc w:val="both"/>
      </w:pPr>
      <w:r>
        <w:t>c)</w:t>
      </w:r>
      <w:r>
        <w:tab/>
        <w:t>Strona opozycji – przedstawia alternatywny punkt widzenia, podważa tezę, odpowiada na argumenty drużyny przeciwnej, zamyka debatę, składa się z 4 mówców.</w:t>
      </w:r>
    </w:p>
    <w:p w14:paraId="3822063C" w14:textId="77777777" w:rsidR="00EE4517" w:rsidRDefault="00EE4517" w:rsidP="00EE4517">
      <w:pPr>
        <w:jc w:val="both"/>
      </w:pPr>
      <w:r>
        <w:t>d)</w:t>
      </w:r>
      <w:r>
        <w:tab/>
        <w:t>Jury – ocenia debatę i wyłania zwycięzcę.</w:t>
      </w:r>
    </w:p>
    <w:p w14:paraId="0C560843" w14:textId="77777777" w:rsidR="00EE4517" w:rsidRDefault="00EE4517" w:rsidP="00EE4517">
      <w:pPr>
        <w:jc w:val="both"/>
      </w:pPr>
      <w:r>
        <w:t>e)</w:t>
      </w:r>
      <w:r>
        <w:tab/>
        <w:t>Publiczność – ogląda debatę, może zadawać mówcom pytania po jej zakończeniu.</w:t>
      </w:r>
    </w:p>
    <w:p w14:paraId="5B87AB5C" w14:textId="77777777" w:rsidR="00EE4517" w:rsidRDefault="00EE4517" w:rsidP="00EE4517">
      <w:pPr>
        <w:jc w:val="both"/>
      </w:pPr>
      <w:r>
        <w:t>3.</w:t>
      </w:r>
      <w:r>
        <w:tab/>
      </w:r>
      <w:r>
        <w:rPr>
          <w:b/>
        </w:rPr>
        <w:t>Teza debat regionalnych</w:t>
      </w:r>
      <w:r>
        <w:t xml:space="preserve"> brzmi: </w:t>
      </w:r>
      <w:r>
        <w:rPr>
          <w:b/>
        </w:rPr>
        <w:t>„Twój głos ma wpływ na przyszłość Unii Europejskiej”</w:t>
      </w:r>
      <w:r>
        <w:t xml:space="preserve">. </w:t>
      </w:r>
    </w:p>
    <w:p w14:paraId="7EC5CB06" w14:textId="77777777" w:rsidR="00EE4517" w:rsidRDefault="00EE4517" w:rsidP="00EE4517">
      <w:pPr>
        <w:jc w:val="both"/>
      </w:pPr>
      <w:r>
        <w:t>4.</w:t>
      </w:r>
      <w:r>
        <w:tab/>
        <w:t>Decyzja, która drużyna stanie po stronie propozycji, a która opozycji zostanie podjęta na drodze losowania 20 minut przed debatą.</w:t>
      </w:r>
    </w:p>
    <w:p w14:paraId="050AA6E2" w14:textId="77777777" w:rsidR="00EE4517" w:rsidRDefault="00EE4517" w:rsidP="00EE4517">
      <w:pPr>
        <w:jc w:val="both"/>
      </w:pPr>
      <w:r>
        <w:t>5.</w:t>
      </w:r>
      <w:r>
        <w:tab/>
        <w:t>Debatę prowadzi marszałek debaty, a asystuje mu sekretarz debaty.</w:t>
      </w:r>
    </w:p>
    <w:p w14:paraId="04B0EFC4" w14:textId="77777777" w:rsidR="00EE4517" w:rsidRDefault="00EE4517" w:rsidP="00EE4517">
      <w:pPr>
        <w:jc w:val="both"/>
      </w:pPr>
      <w:r>
        <w:lastRenderedPageBreak/>
        <w:t>6.</w:t>
      </w:r>
      <w:r>
        <w:tab/>
        <w:t>Marszałek rozpoczyna debatę, przedstawiając strony i tezę.</w:t>
      </w:r>
    </w:p>
    <w:p w14:paraId="12EAE682" w14:textId="77777777" w:rsidR="00EE4517" w:rsidRDefault="00EE4517" w:rsidP="00EE4517">
      <w:pPr>
        <w:spacing w:after="0"/>
        <w:jc w:val="both"/>
      </w:pPr>
      <w:r>
        <w:t>7.</w:t>
      </w:r>
      <w:r>
        <w:tab/>
        <w:t>Marszałek jest odpowiedzialny za przestrzeganie regulaminu oraz zachowanie</w:t>
      </w:r>
    </w:p>
    <w:p w14:paraId="5899B476" w14:textId="77777777" w:rsidR="00EE4517" w:rsidRDefault="00EE4517" w:rsidP="00EE4517">
      <w:pPr>
        <w:spacing w:after="0"/>
        <w:jc w:val="both"/>
      </w:pPr>
      <w:r>
        <w:t>porządku w trakcie debaty. Marszałek rozstrzyga również kwestie sporne.</w:t>
      </w:r>
      <w:r>
        <w:br/>
      </w:r>
    </w:p>
    <w:p w14:paraId="1BACE54A" w14:textId="77777777" w:rsidR="00EE4517" w:rsidRDefault="00EE4517" w:rsidP="00EE4517">
      <w:pPr>
        <w:spacing w:after="0"/>
        <w:jc w:val="both"/>
      </w:pPr>
      <w:r>
        <w:t>8.</w:t>
      </w:r>
      <w:r>
        <w:tab/>
        <w:t>Sekretarz jest odpowiedzialny za mierzenie czasu. Sekretarz informuje o zakończeniu</w:t>
      </w:r>
    </w:p>
    <w:p w14:paraId="52E51A3A" w14:textId="77777777" w:rsidR="00EE4517" w:rsidRDefault="00EE4517" w:rsidP="00EE4517">
      <w:pPr>
        <w:spacing w:after="0"/>
        <w:jc w:val="both"/>
      </w:pPr>
      <w:r>
        <w:t>czasu przeznaczonego dla kolejnych mówców.</w:t>
      </w:r>
    </w:p>
    <w:p w14:paraId="3A2C14D0" w14:textId="77777777" w:rsidR="00EE4517" w:rsidRDefault="00EE4517" w:rsidP="00EE4517">
      <w:pPr>
        <w:spacing w:after="0"/>
        <w:jc w:val="both"/>
      </w:pPr>
    </w:p>
    <w:p w14:paraId="48273F10" w14:textId="77777777" w:rsidR="00EE4517" w:rsidRDefault="00EE4517" w:rsidP="00EE4517">
      <w:pPr>
        <w:spacing w:after="0"/>
        <w:jc w:val="both"/>
      </w:pPr>
      <w:r>
        <w:t>9.</w:t>
      </w:r>
      <w:r>
        <w:tab/>
        <w:t>Sekretarzem debaty może być osoba należąca do drużyny, która nie bierze udziału w debacie.</w:t>
      </w:r>
    </w:p>
    <w:p w14:paraId="24AB17F0" w14:textId="77777777" w:rsidR="00EE4517" w:rsidRDefault="00EE4517" w:rsidP="00EE4517">
      <w:pPr>
        <w:spacing w:after="0"/>
        <w:jc w:val="both"/>
      </w:pPr>
    </w:p>
    <w:p w14:paraId="52C224D5" w14:textId="77777777" w:rsidR="00EE4517" w:rsidRDefault="00EE4517" w:rsidP="00EE4517">
      <w:pPr>
        <w:jc w:val="both"/>
      </w:pPr>
      <w:r>
        <w:t>10.</w:t>
      </w:r>
      <w:r>
        <w:tab/>
        <w:t>W debacie udział biorą dwie czteroosobowe drużyny.</w:t>
      </w:r>
    </w:p>
    <w:p w14:paraId="4C9B93DE" w14:textId="3C65CBA0" w:rsidR="00EE4517" w:rsidRDefault="00EE4517" w:rsidP="00EE4517">
      <w:pPr>
        <w:jc w:val="both"/>
      </w:pPr>
      <w:r>
        <w:t>11.</w:t>
      </w:r>
      <w:r>
        <w:tab/>
        <w:t>W turnieju drużyna bierze udział w takim składzie, w jakim uzyskała do niego kwalifikację. W  przypadku wyższej konieczności (sprawy losowe, restrykcje pandemiczne) istnieje możliwość zmiany składu podstawowego drużyny po powiadomieniu Organizatora. Skład rezerwowy drużyny uczestniczy w turnieju tylko w uzasadnionych sytuacjach, uzgodnionych z Organizatorem.</w:t>
      </w:r>
    </w:p>
    <w:p w14:paraId="07847C5A" w14:textId="77777777" w:rsidR="00EE4517" w:rsidRDefault="00EE4517" w:rsidP="00EE4517">
      <w:pPr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Przebieg debaty</w:t>
      </w:r>
    </w:p>
    <w:p w14:paraId="00A32DDD" w14:textId="77777777" w:rsidR="00EE4517" w:rsidRDefault="00EE4517" w:rsidP="00EE4517">
      <w:pPr>
        <w:jc w:val="both"/>
      </w:pPr>
      <w:r>
        <w:t>1.</w:t>
      </w:r>
      <w:r>
        <w:tab/>
        <w:t xml:space="preserve">W trakcie debaty mówców oraz marszałka obowiązuje strój formalny oraz przestrzeganie zasad kultury w wypowiedziach (unikanie argumentów i zwrotów ad personam oraz ad </w:t>
      </w:r>
      <w:proofErr w:type="spellStart"/>
      <w:r>
        <w:t>hominem</w:t>
      </w:r>
      <w:proofErr w:type="spellEnd"/>
      <w:r>
        <w:t>, wstawanie przy zadawaniu pytań, inwokacja na początku mowy adresująca z szacunkiem marszałka, stronę przeciwną, jak też widownię). Mówcy zachowują się z powagą i godnością i postępują zgodnie z duchem sportowej rywalizacji. Mówcy zaczynają mowy od zwrotu grzecznościowego skierowanego w stronę marszałka, przeciwników i audytorium. Np. „Szanowny Panie Marszałku, Drodzy Oponenci, droga publiczności”.</w:t>
      </w:r>
    </w:p>
    <w:p w14:paraId="0F232E5C" w14:textId="77777777" w:rsidR="00EE4517" w:rsidRDefault="00EE4517" w:rsidP="00EE4517">
      <w:pPr>
        <w:jc w:val="both"/>
      </w:pPr>
      <w:r>
        <w:t>2.</w:t>
      </w:r>
      <w:r>
        <w:tab/>
        <w:t>Rola mówców:</w:t>
      </w:r>
    </w:p>
    <w:p w14:paraId="53B6464E" w14:textId="77777777" w:rsidR="00EE4517" w:rsidRDefault="00EE4517" w:rsidP="00EE4517">
      <w:pPr>
        <w:jc w:val="both"/>
      </w:pPr>
      <w:r>
        <w:t>a)</w:t>
      </w:r>
      <w:r>
        <w:tab/>
        <w:t xml:space="preserve">Zadaniem pierwszego mówcy jest wprowadzenie do problemu, wytłumaczenie stanowiska drużyny i przedstawienie struktury dalszej argumentacji. Pierwszy mówca wprowadza punkt widzenia strony, odwołując się do tezy oraz definiując powiązane pojęcia, zapowiada kolejnych mówców. </w:t>
      </w:r>
    </w:p>
    <w:p w14:paraId="12B3FD3C" w14:textId="77777777" w:rsidR="00EE4517" w:rsidRDefault="00EE4517" w:rsidP="00EE4517">
      <w:pPr>
        <w:jc w:val="both"/>
      </w:pPr>
      <w:r>
        <w:t>b)</w:t>
      </w:r>
      <w:r>
        <w:tab/>
        <w:t>Drugi mówca rozwija linię argumentacyjną drużyny, prezentując argumenty w stosunku do tezy.</w:t>
      </w:r>
    </w:p>
    <w:p w14:paraId="1E06AF54" w14:textId="77777777" w:rsidR="00EE4517" w:rsidRDefault="00EE4517" w:rsidP="00EE4517">
      <w:pPr>
        <w:jc w:val="both"/>
      </w:pPr>
      <w:r>
        <w:t>c)</w:t>
      </w:r>
      <w:r>
        <w:tab/>
        <w:t xml:space="preserve">Zadaniem trzeciego mówcy jest prowadzenie polemiki z argumentami drużyny przeciwnej </w:t>
      </w:r>
      <w:r>
        <w:br/>
        <w:t>i kontynuowanie wywodu. Trzeci mówca konfrontuje punkt widzenia strony przeciwnej, przedstawiając kontrargumenty.</w:t>
      </w:r>
    </w:p>
    <w:p w14:paraId="0180FCC4" w14:textId="77777777" w:rsidR="00EE4517" w:rsidRDefault="00EE4517" w:rsidP="00EE4517">
      <w:pPr>
        <w:jc w:val="both"/>
      </w:pPr>
      <w:r>
        <w:t>d)     Zadaniem czwartego mówcy jest przedstawienie mowy końcowej i dokonanie podsumowania debaty. Czwarty mówca nie powinien wchodzić w szczegółową polemikę. Czwarty mówca nie wprowadza nowych argumentów, podsumowuje przebieg debaty wyciągając wnioski.</w:t>
      </w:r>
    </w:p>
    <w:p w14:paraId="4C6D971C" w14:textId="77777777" w:rsidR="00EE4517" w:rsidRDefault="00EE4517" w:rsidP="00EE4517">
      <w:pPr>
        <w:jc w:val="both"/>
      </w:pPr>
      <w:r>
        <w:lastRenderedPageBreak/>
        <w:t>3.</w:t>
      </w:r>
      <w:r>
        <w:tab/>
        <w:t>Debata odbywa się według następującego schematu:</w:t>
      </w:r>
    </w:p>
    <w:p w14:paraId="234AF7F3" w14:textId="77777777" w:rsidR="00EE4517" w:rsidRDefault="00EE4517" w:rsidP="00EE4517">
      <w:pPr>
        <w:jc w:val="both"/>
      </w:pPr>
      <w:r>
        <w:t>•</w:t>
      </w:r>
      <w:r>
        <w:tab/>
        <w:t>Mowa pierwszego zawodnika drużyny propozycji.</w:t>
      </w:r>
    </w:p>
    <w:p w14:paraId="0E16DE00" w14:textId="77777777" w:rsidR="00EE4517" w:rsidRDefault="00EE4517" w:rsidP="00EE4517">
      <w:pPr>
        <w:jc w:val="both"/>
      </w:pPr>
      <w:r>
        <w:t>•</w:t>
      </w:r>
      <w:r>
        <w:tab/>
        <w:t>Mowa pierwszego zawodnika drużyny opozycji.</w:t>
      </w:r>
    </w:p>
    <w:p w14:paraId="1E4F6CBC" w14:textId="77777777" w:rsidR="00EE4517" w:rsidRDefault="00EE4517" w:rsidP="00EE4517">
      <w:pPr>
        <w:jc w:val="both"/>
      </w:pPr>
      <w:r>
        <w:t>•</w:t>
      </w:r>
      <w:r>
        <w:tab/>
        <w:t>Mowa drugiego zawodnika drużyny propozycji.</w:t>
      </w:r>
    </w:p>
    <w:p w14:paraId="680B2DC1" w14:textId="77777777" w:rsidR="00EE4517" w:rsidRDefault="00EE4517" w:rsidP="00EE4517">
      <w:pPr>
        <w:jc w:val="both"/>
      </w:pPr>
      <w:r>
        <w:t>•</w:t>
      </w:r>
      <w:r>
        <w:tab/>
        <w:t>Mowa drugiego zawodnika drużyny opozycji.</w:t>
      </w:r>
    </w:p>
    <w:p w14:paraId="0FE72D91" w14:textId="77777777" w:rsidR="00EE4517" w:rsidRDefault="00EE4517" w:rsidP="00EE4517">
      <w:pPr>
        <w:jc w:val="both"/>
      </w:pPr>
      <w:r>
        <w:t>•</w:t>
      </w:r>
      <w:r>
        <w:tab/>
        <w:t>Mowa trzeciego zawodnika drużyny propozycji.</w:t>
      </w:r>
    </w:p>
    <w:p w14:paraId="32CBCF18" w14:textId="77777777" w:rsidR="00EE4517" w:rsidRDefault="00EE4517" w:rsidP="00EE4517">
      <w:pPr>
        <w:jc w:val="both"/>
      </w:pPr>
      <w:r>
        <w:t>•</w:t>
      </w:r>
      <w:r>
        <w:tab/>
        <w:t>Mowa trzeciego zawodnika drużyny opozycji.</w:t>
      </w:r>
    </w:p>
    <w:p w14:paraId="4FD4A721" w14:textId="77777777" w:rsidR="00EE4517" w:rsidRDefault="00EE4517" w:rsidP="00EE4517">
      <w:pPr>
        <w:jc w:val="both"/>
      </w:pPr>
      <w:r>
        <w:t>•</w:t>
      </w:r>
      <w:r>
        <w:tab/>
        <w:t>Mowa czwartego zawodnika drużyny propozycji.</w:t>
      </w:r>
    </w:p>
    <w:p w14:paraId="5E7CCCDB" w14:textId="47A5BD8E" w:rsidR="00EE4517" w:rsidRDefault="00EE4517" w:rsidP="00EE4517">
      <w:pPr>
        <w:jc w:val="both"/>
      </w:pPr>
      <w:r>
        <w:t>•</w:t>
      </w:r>
      <w:r>
        <w:tab/>
        <w:t>Mowa czwartego zawodnika drużyny opozycji.</w:t>
      </w:r>
    </w:p>
    <w:p w14:paraId="74CBC3A6" w14:textId="77777777" w:rsidR="00EE4517" w:rsidRDefault="00EE4517" w:rsidP="00EE4517">
      <w:pPr>
        <w:jc w:val="both"/>
      </w:pPr>
      <w:r>
        <w:t>4.     Każda mowa trwa 3 minuty. Pierwsze i ostatnie 30 sekund jest czasem chronionym, w którym nie można zadać pytań/informacji. Mówca może dokończyć zaczęte pod koniec mowy zdanie mając do dyspozycji 10 sekund po końcu przewidzianego czasu.</w:t>
      </w:r>
    </w:p>
    <w:p w14:paraId="481DAC31" w14:textId="77777777" w:rsidR="00EE4517" w:rsidRDefault="00EE4517" w:rsidP="00EE4517">
      <w:pPr>
        <w:jc w:val="both"/>
      </w:pPr>
      <w:r>
        <w:t>5.</w:t>
      </w:r>
      <w:r>
        <w:tab/>
        <w:t>Sekretarz debaty informuje, kiedy kończy się i zaczyna czas ochronny.</w:t>
      </w:r>
    </w:p>
    <w:p w14:paraId="3563BB6D" w14:textId="77777777" w:rsidR="00EE4517" w:rsidRDefault="00EE4517" w:rsidP="00EE4517">
      <w:pPr>
        <w:jc w:val="both"/>
      </w:pPr>
      <w:r>
        <w:t>6.</w:t>
      </w:r>
      <w:r>
        <w:tab/>
        <w:t>Pytanie może zadać jeden z przeciwników, a chęć zadania pytania zgłasza się poprzez podniesienie ręki i poprzedzić je po przyznaniu głosu zwrotem „Pani/e Marszałek/u, pytanie/informacja”. Zadanie pytania/wniesienie informacji może wynosić maksymalnie 10 sekund. Osoba, do której kierowane jest pytanie, wyraża zgodę na jego przyjęcie od razu lub w późniejszym etapie swojej mowy zwrotem typu:</w:t>
      </w:r>
    </w:p>
    <w:p w14:paraId="4E1A2674" w14:textId="77777777" w:rsidR="00EE4517" w:rsidRDefault="00EE4517" w:rsidP="00EE4517">
      <w:pPr>
        <w:jc w:val="both"/>
      </w:pPr>
      <w:r>
        <w:t>„Poproszę pytanie” lub „Poproszę pytanie od mówcy 1, 2,…, jeśli zgłaszających chęć zadania pytania jest więcej.</w:t>
      </w:r>
    </w:p>
    <w:p w14:paraId="5C421285" w14:textId="77777777" w:rsidR="00EE4517" w:rsidRDefault="00EE4517" w:rsidP="00EE4517">
      <w:pPr>
        <w:jc w:val="both"/>
      </w:pPr>
      <w:r>
        <w:t>7.</w:t>
      </w:r>
      <w:r>
        <w:tab/>
        <w:t>Mówca ma prawo przyjąć pytanie, mówiąc „proszę” lub odrzucić mówiąc „dziękuję”.</w:t>
      </w:r>
    </w:p>
    <w:p w14:paraId="6DCD651C" w14:textId="77777777" w:rsidR="00EE4517" w:rsidRDefault="00EE4517" w:rsidP="00EE4517">
      <w:pPr>
        <w:jc w:val="both"/>
      </w:pPr>
      <w:r>
        <w:t>8.</w:t>
      </w:r>
      <w:r>
        <w:tab/>
        <w:t>Pytanie musi dotyczyć tematu debaty, powinno odnosić się do kwestii aktualnie poruszanych przez mówcę.</w:t>
      </w:r>
    </w:p>
    <w:p w14:paraId="7BACD97B" w14:textId="77777777" w:rsidR="00EE4517" w:rsidRDefault="00EE4517" w:rsidP="00EE4517">
      <w:pPr>
        <w:jc w:val="both"/>
      </w:pPr>
      <w:r>
        <w:t>9.</w:t>
      </w:r>
      <w:r>
        <w:tab/>
        <w:t>Pytanie ma na celu prośbę o doprecyzowanie wypowiedzi lub uwzględnienie nowego kontekstu. Pytanie nie może wprowadzać nowej myśli lub zawierać tezy. W takiej sytuacji marszałek ma obowiązek odrzucić pytanie.</w:t>
      </w:r>
    </w:p>
    <w:p w14:paraId="31203CB2" w14:textId="77777777" w:rsidR="00EE4517" w:rsidRDefault="00EE4517" w:rsidP="00EE4517">
      <w:pPr>
        <w:jc w:val="both"/>
      </w:pPr>
      <w:r>
        <w:t>10.</w:t>
      </w:r>
      <w:r>
        <w:tab/>
        <w:t>Informacja służy przedstawieniu szczegółowych danych. Powinna być zwięzła, lakoniczna i  pozbawiona ozdobników. Jeśli nie będzie spełniała tych warunków Marszałek ma prawo odrzucić informację.</w:t>
      </w:r>
    </w:p>
    <w:p w14:paraId="3CC539A1" w14:textId="77777777" w:rsidR="00EE4517" w:rsidRDefault="00EE4517" w:rsidP="00EE4517">
      <w:pPr>
        <w:jc w:val="both"/>
      </w:pPr>
      <w:r>
        <w:t>11.</w:t>
      </w:r>
      <w:r>
        <w:tab/>
        <w:t>Od decyzji Marszałka nie ma odwołania.</w:t>
      </w:r>
    </w:p>
    <w:p w14:paraId="4A993D75" w14:textId="28418734" w:rsidR="00EE4517" w:rsidRDefault="00EE4517" w:rsidP="00EE4517">
      <w:pPr>
        <w:jc w:val="both"/>
      </w:pPr>
      <w:r>
        <w:lastRenderedPageBreak/>
        <w:t>12.</w:t>
      </w:r>
      <w:r>
        <w:tab/>
        <w:t>Mówca nie ma obowiązku przyjmowania więcej niż dwóch pytań/informacji w trakcie swojej mowy. Do tego limitu wliczają się pytania/informacje odrzucone przez Marszałka.</w:t>
      </w:r>
    </w:p>
    <w:p w14:paraId="73D79CE0" w14:textId="77777777" w:rsidR="00EE4517" w:rsidRDefault="00EE4517" w:rsidP="00EE4517">
      <w:pPr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>Ewaluacja debaty</w:t>
      </w:r>
    </w:p>
    <w:p w14:paraId="31AA2261" w14:textId="77777777" w:rsidR="00EE4517" w:rsidRDefault="00EE4517" w:rsidP="00EE4517">
      <w:pPr>
        <w:jc w:val="both"/>
      </w:pPr>
      <w:r>
        <w:t>1.</w:t>
      </w:r>
      <w:r>
        <w:tab/>
        <w:t>Zwycięzcę wybiera jury na podstawie kryteriów, których wykaz stanowi Załącznik nr 3 do  regulaminu.</w:t>
      </w:r>
    </w:p>
    <w:p w14:paraId="66F5B761" w14:textId="77777777" w:rsidR="00EE4517" w:rsidRDefault="00EE4517" w:rsidP="00EE4517">
      <w:pPr>
        <w:jc w:val="both"/>
      </w:pPr>
      <w:r>
        <w:t>2.</w:t>
      </w:r>
      <w:r>
        <w:tab/>
        <w:t>Debaty regionalne oceniane będą przez 3 osobowe jury, wybrane przez poszczególne Punkty EUROPE DIRECT w Polsce. Członkowie jury indywidualnie dokonują oceny poszczególnych drużyn wypełniając kartę oceny jurora, stanowiącą Załącznik nr 3 do regulaminu.</w:t>
      </w:r>
    </w:p>
    <w:p w14:paraId="7B8903C3" w14:textId="77777777" w:rsidR="00EE4517" w:rsidRDefault="00EE4517" w:rsidP="00EE4517">
      <w:pPr>
        <w:jc w:val="both"/>
      </w:pPr>
      <w:r>
        <w:t>3.</w:t>
      </w:r>
      <w:r>
        <w:tab/>
        <w:t>O zwycięstwie jednej z drużyn w debacie przesądza otrzymanie większej liczby punktów.</w:t>
      </w:r>
    </w:p>
    <w:p w14:paraId="526255E3" w14:textId="77777777" w:rsidR="00EE4517" w:rsidRDefault="00EE4517" w:rsidP="00EE4517">
      <w:pPr>
        <w:jc w:val="both"/>
      </w:pPr>
      <w:r>
        <w:t>4.</w:t>
      </w:r>
      <w:r>
        <w:tab/>
        <w:t>Ocena jurorów przebiega w określonych poniżej kategoriach wobec każdego mówcy indywidualnie oraz wobec całej drużyny całościowo.</w:t>
      </w:r>
    </w:p>
    <w:p w14:paraId="2185BDA8" w14:textId="77777777" w:rsidR="00EE4517" w:rsidRDefault="00EE4517" w:rsidP="00EE4517">
      <w:pPr>
        <w:jc w:val="both"/>
      </w:pPr>
      <w:r>
        <w:t>5.</w:t>
      </w:r>
      <w:r>
        <w:tab/>
        <w:t>Ocena indywidualna:</w:t>
      </w:r>
    </w:p>
    <w:p w14:paraId="22C9A7DB" w14:textId="77777777" w:rsidR="00EE4517" w:rsidRDefault="00EE4517" w:rsidP="00EE4517">
      <w:pPr>
        <w:spacing w:after="0"/>
        <w:jc w:val="both"/>
      </w:pPr>
      <w:r>
        <w:t>a)</w:t>
      </w:r>
      <w:r>
        <w:tab/>
        <w:t>Zgodność z tematem (0-10 pkt.)</w:t>
      </w:r>
    </w:p>
    <w:p w14:paraId="2D393D86" w14:textId="77777777" w:rsidR="00EE4517" w:rsidRDefault="00EE4517" w:rsidP="00EE4517">
      <w:pPr>
        <w:spacing w:after="0"/>
        <w:jc w:val="both"/>
      </w:pPr>
      <w:r>
        <w:t>b)</w:t>
      </w:r>
      <w:r>
        <w:tab/>
        <w:t>Argumentacja (0-9 pkt.)</w:t>
      </w:r>
    </w:p>
    <w:p w14:paraId="07FA03AB" w14:textId="77777777" w:rsidR="00EE4517" w:rsidRDefault="00EE4517" w:rsidP="00EE4517">
      <w:pPr>
        <w:spacing w:after="0"/>
        <w:jc w:val="both"/>
      </w:pPr>
      <w:r>
        <w:t>c)</w:t>
      </w:r>
      <w:r>
        <w:tab/>
        <w:t>Język (0-9 pkt.)</w:t>
      </w:r>
    </w:p>
    <w:p w14:paraId="1D6B5D43" w14:textId="77777777" w:rsidR="00EE4517" w:rsidRDefault="00EE4517" w:rsidP="00EE4517">
      <w:pPr>
        <w:spacing w:after="0"/>
        <w:jc w:val="both"/>
      </w:pPr>
      <w:r>
        <w:t>d)</w:t>
      </w:r>
      <w:r>
        <w:tab/>
        <w:t>Wypełnienie zadania należącego do mówcy (0-7 pkt.)</w:t>
      </w:r>
    </w:p>
    <w:p w14:paraId="3AE59846" w14:textId="77777777" w:rsidR="00EE4517" w:rsidRDefault="00EE4517" w:rsidP="00EE4517">
      <w:pPr>
        <w:spacing w:after="0"/>
        <w:jc w:val="both"/>
      </w:pPr>
      <w:r>
        <w:t>e)</w:t>
      </w:r>
      <w:r>
        <w:tab/>
        <w:t>Umiejętność stosownego zachowania się (-5-5 pkt.)</w:t>
      </w:r>
    </w:p>
    <w:p w14:paraId="150F9378" w14:textId="77777777" w:rsidR="00EE4517" w:rsidRDefault="00EE4517" w:rsidP="00EE4517">
      <w:pPr>
        <w:spacing w:after="0"/>
        <w:jc w:val="both"/>
      </w:pPr>
    </w:p>
    <w:p w14:paraId="11991480" w14:textId="77777777" w:rsidR="00EE4517" w:rsidRDefault="00EE4517" w:rsidP="00EE4517">
      <w:pPr>
        <w:jc w:val="both"/>
      </w:pPr>
      <w:r>
        <w:t>6.</w:t>
      </w:r>
      <w:r>
        <w:tab/>
        <w:t>Ocena grupowa</w:t>
      </w:r>
    </w:p>
    <w:p w14:paraId="38B424ED" w14:textId="77777777" w:rsidR="00EE4517" w:rsidRDefault="00EE4517" w:rsidP="00EE4517">
      <w:pPr>
        <w:spacing w:after="0"/>
        <w:jc w:val="both"/>
      </w:pPr>
      <w:r>
        <w:t>a)</w:t>
      </w:r>
      <w:r>
        <w:tab/>
        <w:t>Umiejętność reagowania na argumentacje strony przeciwnej (0-14 pkt.)</w:t>
      </w:r>
    </w:p>
    <w:p w14:paraId="71F97B4D" w14:textId="77777777" w:rsidR="00EE4517" w:rsidRDefault="00EE4517" w:rsidP="00EE4517">
      <w:pPr>
        <w:spacing w:after="0"/>
        <w:jc w:val="both"/>
      </w:pPr>
      <w:r>
        <w:t>b)</w:t>
      </w:r>
      <w:r>
        <w:tab/>
        <w:t>Spójność i kontynuacja (0-16 pkt.)</w:t>
      </w:r>
    </w:p>
    <w:p w14:paraId="0AFC25B2" w14:textId="77777777" w:rsidR="00EE4517" w:rsidRDefault="00EE4517" w:rsidP="00EE4517">
      <w:pPr>
        <w:spacing w:after="0"/>
        <w:jc w:val="both"/>
      </w:pPr>
      <w:r>
        <w:t>c)</w:t>
      </w:r>
      <w:r>
        <w:tab/>
        <w:t>Praca w zespole (-10-10 pkt.)</w:t>
      </w:r>
      <w:r>
        <w:br/>
      </w:r>
    </w:p>
    <w:p w14:paraId="063EE6B9" w14:textId="77777777" w:rsidR="00EE4517" w:rsidRDefault="00EE4517" w:rsidP="00EE4517">
      <w:pPr>
        <w:jc w:val="both"/>
      </w:pPr>
      <w:r>
        <w:t>7.</w:t>
      </w:r>
      <w:r>
        <w:tab/>
        <w:t>Na końcowy wynik drużyny składa się suma punktów wszystkich członków drużyny i oceny grupowej. Maksymalnie do zdobycia jest 200 pkt (5 x 40 pkt.).</w:t>
      </w:r>
    </w:p>
    <w:p w14:paraId="3625FE81" w14:textId="77777777" w:rsidR="00EE4517" w:rsidRDefault="00EE4517" w:rsidP="00EE4517">
      <w:pPr>
        <w:jc w:val="both"/>
      </w:pPr>
      <w:r>
        <w:t>8.</w:t>
      </w:r>
      <w:r>
        <w:tab/>
        <w:t>Kryteria oceny przewidują punkty ujemne.</w:t>
      </w:r>
    </w:p>
    <w:p w14:paraId="4F51ABB3" w14:textId="0A0DE298" w:rsidR="00EE4517" w:rsidRDefault="00EE4517" w:rsidP="00EE4517">
      <w:pPr>
        <w:jc w:val="both"/>
      </w:pPr>
      <w:r>
        <w:t>9.</w:t>
      </w:r>
      <w:r>
        <w:tab/>
        <w:t>Od decyzji jury nie ma odwołania.</w:t>
      </w:r>
    </w:p>
    <w:p w14:paraId="0B34D35D" w14:textId="77777777" w:rsidR="00EE4517" w:rsidRDefault="00EE4517" w:rsidP="00EE4517">
      <w:pPr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Nagrody</w:t>
      </w:r>
    </w:p>
    <w:p w14:paraId="049D4864" w14:textId="77777777" w:rsidR="00EE4517" w:rsidRDefault="00EE4517" w:rsidP="00EE4517">
      <w:pPr>
        <w:jc w:val="both"/>
      </w:pPr>
      <w:r>
        <w:t>1.</w:t>
      </w:r>
      <w:r>
        <w:tab/>
        <w:t>Zespoły, które wezmą udział w debatach otrzymają zaświadczenia udziału w projekcie.</w:t>
      </w:r>
    </w:p>
    <w:p w14:paraId="20EEE13F" w14:textId="77777777" w:rsidR="00EE4517" w:rsidRDefault="00EE4517" w:rsidP="00EE4517">
      <w:pPr>
        <w:jc w:val="both"/>
      </w:pPr>
      <w:r>
        <w:t>2.</w:t>
      </w:r>
      <w:r>
        <w:tab/>
        <w:t xml:space="preserve">Zwycięskie drużyny wraz z opiekunami w ramach nagrody pojadą na wizyty studyjne do Warszawy do Przedstawicielstwa Komisji Europejskiej w Polsce połączone ze zwiedzaniem interaktywnej </w:t>
      </w:r>
      <w:r>
        <w:rPr>
          <w:b/>
        </w:rPr>
        <w:t>wystawy Europa Experience</w:t>
      </w:r>
      <w:r>
        <w:t>. Wyjazdy zostaną zorganizowane w I połowie 2024 r. w następujących grupach:</w:t>
      </w:r>
    </w:p>
    <w:p w14:paraId="0743FB37" w14:textId="7E295F5C" w:rsidR="00EE4517" w:rsidRDefault="00EE4517" w:rsidP="00EE4517">
      <w:pPr>
        <w:ind w:left="720"/>
        <w:jc w:val="both"/>
      </w:pPr>
      <w:r>
        <w:lastRenderedPageBreak/>
        <w:t>1. Obszar województw: zachodniopomorskiego, lubuskiego, wielkopolskiego</w:t>
      </w:r>
      <w:r>
        <w:br/>
      </w:r>
      <w:r>
        <w:t>i dolnośląskiego.</w:t>
      </w:r>
    </w:p>
    <w:p w14:paraId="560931D7" w14:textId="77777777" w:rsidR="00EE4517" w:rsidRDefault="00EE4517" w:rsidP="00EE4517">
      <w:pPr>
        <w:ind w:firstLine="720"/>
        <w:jc w:val="both"/>
      </w:pPr>
      <w:r>
        <w:t>2. Obszar województw: opolskiego, śląskiego, małopolskiego i podkarpackiego.</w:t>
      </w:r>
    </w:p>
    <w:p w14:paraId="39C9DC2C" w14:textId="77777777" w:rsidR="00EE4517" w:rsidRDefault="00EE4517" w:rsidP="00EE4517">
      <w:pPr>
        <w:ind w:firstLine="720"/>
        <w:jc w:val="both"/>
      </w:pPr>
      <w:r>
        <w:t>3. Obszar województw świętokrzyskiego, lubelskiego, mazowieckiego i podlaskiego.</w:t>
      </w:r>
    </w:p>
    <w:p w14:paraId="5F4DF4ED" w14:textId="143C3A1F" w:rsidR="00EE4517" w:rsidRDefault="00EE4517" w:rsidP="00EE4517">
      <w:pPr>
        <w:ind w:left="720"/>
      </w:pPr>
      <w:r>
        <w:t>4.</w:t>
      </w:r>
      <w:r>
        <w:t xml:space="preserve"> </w:t>
      </w:r>
      <w:r>
        <w:t>Obszar województw: łódzkiego, kujawsko-pomorskiego, warmińsko-mazurskiego i  pomorskiego.</w:t>
      </w:r>
    </w:p>
    <w:p w14:paraId="4CBA0ED3" w14:textId="77777777" w:rsidR="00EE4517" w:rsidRDefault="00EE4517" w:rsidP="00EE4517">
      <w:pPr>
        <w:jc w:val="both"/>
        <w:rPr>
          <w:b/>
        </w:rPr>
      </w:pPr>
      <w:r>
        <w:rPr>
          <w:b/>
        </w:rPr>
        <w:t>VI.</w:t>
      </w:r>
      <w:r>
        <w:rPr>
          <w:b/>
        </w:rPr>
        <w:tab/>
        <w:t>Zezwolenie na rozpowszechnienie wizerunku</w:t>
      </w:r>
    </w:p>
    <w:p w14:paraId="18D78F9E" w14:textId="77777777" w:rsidR="00EE4517" w:rsidRDefault="00EE4517" w:rsidP="00EE4517">
      <w:pPr>
        <w:jc w:val="both"/>
      </w:pPr>
      <w:r>
        <w:t>1.</w:t>
      </w:r>
      <w:r>
        <w:tab/>
        <w:t>Wysyłając zgłoszenie do turnieju uczestnicy wyrażają zgodę na przetwarzanie swoich danych na potrzeby turnieju, mając prawo wglądu do nich i do ich poprawiania.</w:t>
      </w:r>
    </w:p>
    <w:p w14:paraId="20AD6782" w14:textId="77777777" w:rsidR="00EE4517" w:rsidRDefault="00EE4517" w:rsidP="00EE4517">
      <w:pPr>
        <w:jc w:val="both"/>
      </w:pPr>
      <w:r>
        <w:t>2.</w:t>
      </w:r>
      <w:r>
        <w:tab/>
        <w:t>Uczestnik turnieju, akceptując regulamin zezwala na nieodpłatne wykorzystanie przez Organizatora swojego wizerunku zarejestrowanego w trakcie turnieju, a także danych osobowych udostępnionych w celu uczestnictwa w turnieju, tj. imienia i nazwiska.</w:t>
      </w:r>
    </w:p>
    <w:p w14:paraId="3768A82A" w14:textId="77777777" w:rsidR="00EE4517" w:rsidRDefault="00EE4517" w:rsidP="00EE4517">
      <w:pPr>
        <w:jc w:val="both"/>
      </w:pPr>
      <w:r>
        <w:t>3.</w:t>
      </w:r>
      <w:r>
        <w:tab/>
        <w:t>Nadesłane na turniej dane osobowe uczestników będą przetwarzane przez Organizatora wyłącznie w celach związanych z turniejem. Celem wykorzystania danych osobowych jest publikowanie informacji o przebiegu i wynikach oraz promocja turnieju na stronach internetowych Organizatora, w  mediach i oficjalnych profilach społecznościowych organizatora w ramach realizacji misji edukacyjnej organizatora.</w:t>
      </w:r>
    </w:p>
    <w:p w14:paraId="64D0F419" w14:textId="32EB5AF9" w:rsidR="00EE4517" w:rsidRDefault="00EE4517" w:rsidP="00EE4517">
      <w:pPr>
        <w:jc w:val="both"/>
      </w:pPr>
      <w:r>
        <w:t>4.</w:t>
      </w:r>
      <w:r>
        <w:tab/>
        <w:t>Żądanie zaprzestania przetwarzania danych osobowych jest równoznaczne z rezygnacją z udziału w turnieju.</w:t>
      </w:r>
    </w:p>
    <w:p w14:paraId="3F315340" w14:textId="77777777" w:rsidR="00EE4517" w:rsidRDefault="00EE4517" w:rsidP="00EE4517">
      <w:pPr>
        <w:jc w:val="both"/>
        <w:rPr>
          <w:b/>
        </w:rPr>
      </w:pPr>
      <w:r>
        <w:rPr>
          <w:b/>
        </w:rPr>
        <w:t>VII.</w:t>
      </w:r>
      <w:r>
        <w:rPr>
          <w:b/>
        </w:rPr>
        <w:tab/>
        <w:t>Sprawy różne</w:t>
      </w:r>
    </w:p>
    <w:p w14:paraId="625394DE" w14:textId="77777777" w:rsidR="00EE4517" w:rsidRDefault="00EE4517" w:rsidP="00EE4517">
      <w:r>
        <w:t>1.</w:t>
      </w:r>
      <w:r>
        <w:tab/>
        <w:t>Organizator zastrzega sobie prawo wprowadzania zmian w niniejszym regulaminie.</w:t>
      </w:r>
    </w:p>
    <w:p w14:paraId="3B82E197" w14:textId="77777777" w:rsidR="00EE4517" w:rsidRDefault="00EE4517" w:rsidP="00EE4517">
      <w:r>
        <w:t>2.</w:t>
      </w:r>
      <w:r>
        <w:tab/>
        <w:t>Wszelkie dokonane przez Organizatora zmiany regulaminu stają się obowiązujące po opublikowaniu ich na stronie internetowej Organizatora.</w:t>
      </w:r>
    </w:p>
    <w:p w14:paraId="271528A3" w14:textId="77777777" w:rsidR="00EE4517" w:rsidRDefault="00EE4517" w:rsidP="00EE4517">
      <w:r>
        <w:t>3.</w:t>
      </w:r>
      <w:r>
        <w:tab/>
        <w:t>W zakresie nieuregulowanym w regulaminie stosuje się powszechnie obowiązujące</w:t>
      </w:r>
    </w:p>
    <w:p w14:paraId="71C4B354" w14:textId="77777777" w:rsidR="00EE4517" w:rsidRDefault="00EE4517" w:rsidP="00EE4517">
      <w:r>
        <w:t>przepisy prawa polskiego.</w:t>
      </w:r>
    </w:p>
    <w:p w14:paraId="60098D9C" w14:textId="34263440" w:rsidR="00C07C02" w:rsidRPr="00CA7F86" w:rsidRDefault="00C07C02" w:rsidP="00CA7F86"/>
    <w:sectPr w:rsidR="00C07C02" w:rsidRPr="00CA7F86" w:rsidSect="00742466">
      <w:headerReference w:type="default" r:id="rId10"/>
      <w:footerReference w:type="default" r:id="rId11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C0F0" w14:textId="77777777" w:rsidR="00742466" w:rsidRDefault="00742466" w:rsidP="000F47CD">
      <w:pPr>
        <w:spacing w:after="0" w:line="240" w:lineRule="auto"/>
      </w:pPr>
      <w:r>
        <w:separator/>
      </w:r>
    </w:p>
  </w:endnote>
  <w:endnote w:type="continuationSeparator" w:id="0">
    <w:p w14:paraId="134D5972" w14:textId="77777777" w:rsidR="00742466" w:rsidRDefault="00742466" w:rsidP="000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5DE" w14:textId="28640AFC" w:rsidR="000F47CD" w:rsidRPr="00500B7F" w:rsidRDefault="00A82B58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EUROPE DIRECT </w:t>
    </w:r>
    <w:r w:rsidR="000F47CD" w:rsidRPr="00500B7F">
      <w:rPr>
        <w:rFonts w:ascii="Times New Roman" w:hAnsi="Times New Roman" w:cs="Times New Roman"/>
        <w:b/>
      </w:rPr>
      <w:t>Kielce</w:t>
    </w:r>
  </w:p>
  <w:p w14:paraId="6203B930" w14:textId="77777777"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14:paraId="43E443E0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 xml:space="preserve">tel. </w:t>
    </w:r>
    <w:r w:rsidR="00297F8B" w:rsidRPr="006E0CF3">
      <w:rPr>
        <w:rFonts w:ascii="Times New Roman" w:hAnsi="Times New Roman" w:cs="Times New Roman"/>
        <w:lang w:val="en-GB"/>
      </w:rPr>
      <w:t>41 344 50 01</w:t>
    </w:r>
    <w:r w:rsidRPr="006E0CF3">
      <w:rPr>
        <w:rFonts w:ascii="Times New Roman" w:hAnsi="Times New Roman" w:cs="Times New Roman"/>
        <w:lang w:val="en-GB"/>
      </w:rPr>
      <w:t xml:space="preserve">, </w:t>
    </w:r>
    <w:hyperlink r:id="rId1" w:history="1">
      <w:r w:rsidRPr="006E0CF3">
        <w:rPr>
          <w:rStyle w:val="Hipercze"/>
          <w:rFonts w:ascii="Times New Roman" w:hAnsi="Times New Roman" w:cs="Times New Roman"/>
          <w:lang w:val="en-GB"/>
        </w:rPr>
        <w:t>europedirect-kielce@wp.pl</w:t>
      </w:r>
    </w:hyperlink>
  </w:p>
  <w:p w14:paraId="270CAF42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>www.europedirect-kielce.szpp.eu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0C26" w14:textId="77777777" w:rsidR="00742466" w:rsidRDefault="00742466" w:rsidP="000F47CD">
      <w:pPr>
        <w:spacing w:after="0" w:line="240" w:lineRule="auto"/>
      </w:pPr>
      <w:r>
        <w:separator/>
      </w:r>
    </w:p>
  </w:footnote>
  <w:footnote w:type="continuationSeparator" w:id="0">
    <w:p w14:paraId="32F63959" w14:textId="77777777" w:rsidR="00742466" w:rsidRDefault="00742466" w:rsidP="000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8720" w14:textId="6FD32131" w:rsidR="001B55FD" w:rsidRPr="001B55FD" w:rsidRDefault="00EB5706">
    <w:pPr>
      <w:pStyle w:val="Nagwek"/>
      <w:rPr>
        <w:b/>
      </w:rPr>
    </w:pPr>
    <w:r>
      <w:rPr>
        <w:noProof/>
      </w:rPr>
      <w:drawing>
        <wp:inline distT="0" distB="0" distL="0" distR="0" wp14:anchorId="58B9C323" wp14:editId="69800881">
          <wp:extent cx="1195070" cy="12779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2" cy="128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81"/>
    <w:multiLevelType w:val="hybridMultilevel"/>
    <w:tmpl w:val="5F8272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2E9"/>
    <w:multiLevelType w:val="hybridMultilevel"/>
    <w:tmpl w:val="C4DCD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56C"/>
    <w:multiLevelType w:val="hybridMultilevel"/>
    <w:tmpl w:val="FCBA1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0332"/>
    <w:multiLevelType w:val="hybridMultilevel"/>
    <w:tmpl w:val="7268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8F7"/>
    <w:multiLevelType w:val="hybridMultilevel"/>
    <w:tmpl w:val="6F8A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1DC"/>
    <w:multiLevelType w:val="hybridMultilevel"/>
    <w:tmpl w:val="0B484A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512F"/>
    <w:multiLevelType w:val="hybridMultilevel"/>
    <w:tmpl w:val="62E44F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0439"/>
    <w:multiLevelType w:val="hybridMultilevel"/>
    <w:tmpl w:val="6BBEC734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5D57"/>
    <w:multiLevelType w:val="hybridMultilevel"/>
    <w:tmpl w:val="3BFEF008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463"/>
    <w:multiLevelType w:val="hybridMultilevel"/>
    <w:tmpl w:val="F7645D26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A4623"/>
    <w:multiLevelType w:val="hybridMultilevel"/>
    <w:tmpl w:val="F65CE3BC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82872"/>
    <w:multiLevelType w:val="hybridMultilevel"/>
    <w:tmpl w:val="8C04E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05243"/>
    <w:multiLevelType w:val="hybridMultilevel"/>
    <w:tmpl w:val="3BBE3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33707">
    <w:abstractNumId w:val="4"/>
  </w:num>
  <w:num w:numId="2" w16cid:durableId="802508174">
    <w:abstractNumId w:val="10"/>
  </w:num>
  <w:num w:numId="3" w16cid:durableId="2035232789">
    <w:abstractNumId w:val="8"/>
  </w:num>
  <w:num w:numId="4" w16cid:durableId="595671176">
    <w:abstractNumId w:val="9"/>
  </w:num>
  <w:num w:numId="5" w16cid:durableId="1935093901">
    <w:abstractNumId w:val="7"/>
  </w:num>
  <w:num w:numId="6" w16cid:durableId="2080473060">
    <w:abstractNumId w:val="6"/>
  </w:num>
  <w:num w:numId="7" w16cid:durableId="1014378894">
    <w:abstractNumId w:val="12"/>
  </w:num>
  <w:num w:numId="8" w16cid:durableId="1661468998">
    <w:abstractNumId w:val="1"/>
  </w:num>
  <w:num w:numId="9" w16cid:durableId="1512060669">
    <w:abstractNumId w:val="11"/>
  </w:num>
  <w:num w:numId="10" w16cid:durableId="392394910">
    <w:abstractNumId w:val="2"/>
  </w:num>
  <w:num w:numId="11" w16cid:durableId="1315528263">
    <w:abstractNumId w:val="0"/>
  </w:num>
  <w:num w:numId="12" w16cid:durableId="2001233226">
    <w:abstractNumId w:val="5"/>
  </w:num>
  <w:num w:numId="13" w16cid:durableId="1747607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CD"/>
    <w:rsid w:val="00012F57"/>
    <w:rsid w:val="0007782F"/>
    <w:rsid w:val="00085D21"/>
    <w:rsid w:val="000B3462"/>
    <w:rsid w:val="000C1D2C"/>
    <w:rsid w:val="000F2BD7"/>
    <w:rsid w:val="000F47CD"/>
    <w:rsid w:val="000F57D9"/>
    <w:rsid w:val="0012181A"/>
    <w:rsid w:val="0015077F"/>
    <w:rsid w:val="00172E23"/>
    <w:rsid w:val="001B55FD"/>
    <w:rsid w:val="001C08A0"/>
    <w:rsid w:val="001C4C5E"/>
    <w:rsid w:val="001F3ADD"/>
    <w:rsid w:val="00223A8B"/>
    <w:rsid w:val="00233E12"/>
    <w:rsid w:val="00237088"/>
    <w:rsid w:val="002425A8"/>
    <w:rsid w:val="002444EB"/>
    <w:rsid w:val="00265BEB"/>
    <w:rsid w:val="00274900"/>
    <w:rsid w:val="00282FD2"/>
    <w:rsid w:val="00292BB4"/>
    <w:rsid w:val="00297F8B"/>
    <w:rsid w:val="002A2A46"/>
    <w:rsid w:val="002D57CF"/>
    <w:rsid w:val="00302825"/>
    <w:rsid w:val="00307B6D"/>
    <w:rsid w:val="00314D87"/>
    <w:rsid w:val="003361AC"/>
    <w:rsid w:val="003A0A17"/>
    <w:rsid w:val="003A22D9"/>
    <w:rsid w:val="003A61AF"/>
    <w:rsid w:val="003C6B08"/>
    <w:rsid w:val="00443BC0"/>
    <w:rsid w:val="004774E4"/>
    <w:rsid w:val="00500B7F"/>
    <w:rsid w:val="0050784D"/>
    <w:rsid w:val="00553544"/>
    <w:rsid w:val="00590F06"/>
    <w:rsid w:val="005932B4"/>
    <w:rsid w:val="005C2367"/>
    <w:rsid w:val="005E76CD"/>
    <w:rsid w:val="00622804"/>
    <w:rsid w:val="00641D76"/>
    <w:rsid w:val="00644887"/>
    <w:rsid w:val="0064757E"/>
    <w:rsid w:val="0065338C"/>
    <w:rsid w:val="0066784C"/>
    <w:rsid w:val="006B420A"/>
    <w:rsid w:val="006E0CF3"/>
    <w:rsid w:val="00736294"/>
    <w:rsid w:val="0073698A"/>
    <w:rsid w:val="00742466"/>
    <w:rsid w:val="0074466D"/>
    <w:rsid w:val="0076742F"/>
    <w:rsid w:val="0078016F"/>
    <w:rsid w:val="007A0871"/>
    <w:rsid w:val="007A250C"/>
    <w:rsid w:val="007C0558"/>
    <w:rsid w:val="007D16E8"/>
    <w:rsid w:val="007F5EB5"/>
    <w:rsid w:val="008072E1"/>
    <w:rsid w:val="00853ADB"/>
    <w:rsid w:val="00872C71"/>
    <w:rsid w:val="0088070A"/>
    <w:rsid w:val="00892A51"/>
    <w:rsid w:val="008A452A"/>
    <w:rsid w:val="008B1479"/>
    <w:rsid w:val="00902500"/>
    <w:rsid w:val="00917BF1"/>
    <w:rsid w:val="00937856"/>
    <w:rsid w:val="0094304C"/>
    <w:rsid w:val="009855AB"/>
    <w:rsid w:val="00994C38"/>
    <w:rsid w:val="009E14A3"/>
    <w:rsid w:val="00A16139"/>
    <w:rsid w:val="00A20411"/>
    <w:rsid w:val="00A24BB6"/>
    <w:rsid w:val="00A26B9C"/>
    <w:rsid w:val="00A82B58"/>
    <w:rsid w:val="00AB5DBB"/>
    <w:rsid w:val="00B07A2A"/>
    <w:rsid w:val="00BC30AF"/>
    <w:rsid w:val="00BE0E94"/>
    <w:rsid w:val="00BE24C2"/>
    <w:rsid w:val="00C07C02"/>
    <w:rsid w:val="00C13D97"/>
    <w:rsid w:val="00CA368F"/>
    <w:rsid w:val="00CA4845"/>
    <w:rsid w:val="00CA5D8C"/>
    <w:rsid w:val="00CA7F86"/>
    <w:rsid w:val="00CB6AB9"/>
    <w:rsid w:val="00D26939"/>
    <w:rsid w:val="00D36D6F"/>
    <w:rsid w:val="00D54D34"/>
    <w:rsid w:val="00D7782C"/>
    <w:rsid w:val="00DB19FE"/>
    <w:rsid w:val="00E3040C"/>
    <w:rsid w:val="00E97E46"/>
    <w:rsid w:val="00EB5625"/>
    <w:rsid w:val="00EB5706"/>
    <w:rsid w:val="00ED5F85"/>
    <w:rsid w:val="00EE4517"/>
    <w:rsid w:val="00F03046"/>
    <w:rsid w:val="00F05A95"/>
    <w:rsid w:val="00F0642F"/>
    <w:rsid w:val="00F14696"/>
    <w:rsid w:val="00F1756E"/>
    <w:rsid w:val="00F17798"/>
    <w:rsid w:val="00F3288F"/>
    <w:rsid w:val="00F77C24"/>
    <w:rsid w:val="00FA55BA"/>
    <w:rsid w:val="00FE4483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8847"/>
  <w15:docId w15:val="{C0E9AA96-BF17-4148-A411-9D9C68E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2F"/>
    <w:rPr>
      <w:b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56E"/>
    <w:rPr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56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2512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6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215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4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47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3614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0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0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9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1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102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9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919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481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509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40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92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1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805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9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0061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3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6104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1214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6324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4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20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04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7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5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43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06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625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1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39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93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0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036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1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62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45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6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77042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1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80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2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2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5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5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5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19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7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7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71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59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45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92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41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04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176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78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9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687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09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0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1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18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8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0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937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88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09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10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997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48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26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0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0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72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8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533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25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3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9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61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1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3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78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05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827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334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8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7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82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36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85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124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251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3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9543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77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6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432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24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2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91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6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3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74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4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93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2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1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58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67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24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17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5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92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84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4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10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721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3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4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4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830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43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879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212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1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3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7595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75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6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6989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6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84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1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03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0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54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97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5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20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87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727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2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55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1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54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798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13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57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05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135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50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547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0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4916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3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04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8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6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53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16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55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0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0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06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99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70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98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8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07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74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560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623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0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80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150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364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2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3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4781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1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69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0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5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7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9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8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35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1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6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36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35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15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76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8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969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25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2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83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8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73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61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48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7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43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44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90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38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08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670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92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77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60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26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4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4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992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84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8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91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38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14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12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47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97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01559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4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2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631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1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2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894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1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30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22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4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89749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0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2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6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87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1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95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6769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0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15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39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0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4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6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2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36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543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38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51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57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08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21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38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63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725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931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99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617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2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5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9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5403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03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7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7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17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9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5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0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53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7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15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28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75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27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617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10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99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83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940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54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22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914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9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66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472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257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67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2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74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90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1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09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73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97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56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8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25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62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4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226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351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071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direct-kielce.szpp.eu/siec-europe-dir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direct-kielce@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informacji europejskiej europe direct - kielce</vt:lpstr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informacji europejskiej europe direct - kielce</dc:title>
  <dc:creator>ŚZPP</dc:creator>
  <cp:lastModifiedBy>Katarzyna Stępniewska</cp:lastModifiedBy>
  <cp:revision>3</cp:revision>
  <cp:lastPrinted>2023-07-24T07:37:00Z</cp:lastPrinted>
  <dcterms:created xsi:type="dcterms:W3CDTF">2023-12-18T10:00:00Z</dcterms:created>
  <dcterms:modified xsi:type="dcterms:W3CDTF">2024-01-23T13:00:00Z</dcterms:modified>
</cp:coreProperties>
</file>